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房山库立体货架再利用改造项目</w:t>
      </w: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竞争性磋商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文件</w:t>
      </w: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第一部分 竞争性磋商主要内容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72"/>
        <w:gridCol w:w="6015"/>
        <w:gridCol w:w="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内容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说明及要求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房山库立体货架再利用改造项目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采购人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采购人：北京朝批商贸股份有限公司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采购人地址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>北京市朝阳区双龙南里204楼</w:t>
            </w:r>
          </w:p>
          <w:p>
            <w:pPr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采购联系人及电话：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胡兰军 13801154651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项目地点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北京市朝阳区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黑庄户双树南村大东路999号朝批5号库；</w:t>
            </w:r>
          </w:p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北京市朝阳区十八里店老君堂村康化路甲1号朝批二号库；</w:t>
            </w:r>
          </w:p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北京市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房山区大件路中联正兴电商园。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采购方式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竞争性磋商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投标文件递交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竞争性磋商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公告</w:t>
            </w:r>
            <w:r>
              <w:rPr>
                <w:rFonts w:hint="eastAsia" w:ascii="仿宋" w:hAnsi="仿宋" w:eastAsia="仿宋" w:cs="仿宋"/>
                <w:sz w:val="24"/>
              </w:rPr>
              <w:t>发出时间：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投标文件开始接收时间：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sz w:val="24"/>
              </w:rPr>
              <w:t>日 9:00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投标文件递交截止时间：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</w:rPr>
              <w:t>日17:00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投标文件有效期：90日历天（从递交截止之日起算）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递交地点：北京市朝阳区十八里店老君堂村康化路甲1号朝批二号库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评审方法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u w:val="single"/>
              </w:rPr>
              <w:t>综合评分法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，采购人将从价格、技术、商务等方面对</w:t>
            </w:r>
            <w:r>
              <w:rPr>
                <w:rFonts w:hint="eastAsia" w:ascii="仿宋" w:hAnsi="仿宋" w:eastAsia="仿宋" w:cs="仿宋"/>
                <w:kern w:val="20"/>
                <w:sz w:val="24"/>
                <w:highlight w:val="none"/>
              </w:rPr>
              <w:t>响应文件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进行综合评审，其中价格权重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u w:val="single"/>
              </w:rPr>
              <w:t>50％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 xml:space="preserve"> ，技术权重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u w:val="single"/>
              </w:rPr>
              <w:t>30％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 xml:space="preserve"> ，商务权重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  <w:u w:val="single"/>
              </w:rPr>
              <w:t xml:space="preserve"> 20％ </w:t>
            </w:r>
            <w:r>
              <w:rPr>
                <w:rFonts w:hint="eastAsia" w:ascii="仿宋" w:hAnsi="仿宋" w:eastAsia="仿宋" w:cs="仿宋"/>
                <w:bCs/>
                <w:sz w:val="24"/>
                <w:highlight w:val="none"/>
              </w:rPr>
              <w:t>。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6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供应商资质要求</w:t>
            </w:r>
          </w:p>
        </w:tc>
        <w:tc>
          <w:tcPr>
            <w:tcW w:w="6015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企业法人或者其他组织的营业执照、自然人的身份证明；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具备履行合同所必需的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经营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范围；</w:t>
            </w:r>
            <w:r>
              <w:rPr>
                <w:rFonts w:ascii="仿宋" w:hAnsi="仿宋" w:eastAsia="仿宋" w:cs="仿宋"/>
                <w:sz w:val="24"/>
                <w:highlight w:val="none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参加采购活动前三年内，在经营活动中没有重大违法记录的声明；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项目有特殊要求的，提供其符合特殊要求的证明材料或者情况说明。</w:t>
            </w:r>
          </w:p>
        </w:tc>
        <w:tc>
          <w:tcPr>
            <w:tcW w:w="948" w:type="dxa"/>
            <w:noWrap w:val="0"/>
            <w:vAlign w:val="top"/>
          </w:tcPr>
          <w:p>
            <w:pPr>
              <w:widowControl/>
              <w:tabs>
                <w:tab w:val="left" w:pos="6810"/>
              </w:tabs>
              <w:spacing w:before="100" w:after="100" w:line="360" w:lineRule="auto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pPr>
        <w:widowControl/>
        <w:shd w:val="clear" w:color="auto" w:fill="FFFFFF"/>
        <w:spacing w:before="100" w:after="100"/>
        <w:jc w:val="left"/>
        <w:rPr>
          <w:rFonts w:ascii="宋体" w:hAnsi="宋体" w:cs="宋体"/>
          <w:i/>
          <w:iCs/>
          <w:sz w:val="24"/>
        </w:rPr>
      </w:pPr>
    </w:p>
    <w:p>
      <w:pPr>
        <w:pStyle w:val="2"/>
      </w:pPr>
    </w:p>
    <w:p>
      <w:pPr>
        <w:widowControl/>
        <w:numPr>
          <w:ilvl w:val="0"/>
          <w:numId w:val="0"/>
        </w:numPr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 xml:space="preserve">第二部分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综合评分表</w:t>
      </w:r>
    </w:p>
    <w:p>
      <w:pPr>
        <w:widowControl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一、评分办法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1、磋商小组根据评分标准对照各竞标人的竞标文件内容进行评分。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2、计分方法：将各竞标单位的得分合计后取平均值，即为该竞标单位的最终得分。</w:t>
      </w:r>
    </w:p>
    <w:p>
      <w:p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3、若得分有相同的，按竞标报价由低到高顺序排列。得分且竞标报价相同的，按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服务方案</w:t>
      </w:r>
      <w:r>
        <w:rPr>
          <w:rFonts w:hint="eastAsia" w:ascii="宋体" w:hAnsi="宋体" w:eastAsia="宋体" w:cs="宋体"/>
          <w:sz w:val="24"/>
          <w:szCs w:val="24"/>
        </w:rPr>
        <w:t>优劣顺序排列。</w:t>
      </w:r>
    </w:p>
    <w:p>
      <w:pPr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 w:eastAsia="宋体" w:cs="宋体"/>
          <w:sz w:val="24"/>
          <w:szCs w:val="24"/>
        </w:rPr>
        <w:t>4、采购人将确定排名第一的中标候选人为中标人。排名第一的中标候选人放弃中标、因不可抗力提出不能履行合同，采购人可以确定排名第二的中标候选人为中标人。排名第二的中标候选人因前款规定的同样原因不能签订合同的，采购人可以确定排名第三的中标候选人为中标人，以此类推。</w:t>
      </w:r>
    </w:p>
    <w:p>
      <w:pPr>
        <w:widowControl/>
        <w:rPr>
          <w:rFonts w:hint="eastAsia" w:ascii="宋体" w:hAnsi="宋体"/>
          <w:sz w:val="24"/>
        </w:rPr>
      </w:pPr>
    </w:p>
    <w:p>
      <w:pPr>
        <w:widowControl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二、评分标准</w:t>
      </w:r>
    </w:p>
    <w:p>
      <w:pPr>
        <w:widowControl/>
        <w:rPr>
          <w:rFonts w:hint="eastAsia" w:ascii="宋体" w:hAnsi="宋体"/>
          <w:sz w:val="24"/>
        </w:rPr>
      </w:pPr>
    </w:p>
    <w:p>
      <w:pPr>
        <w:widowControl/>
        <w:rPr>
          <w:rFonts w:hint="eastAsia" w:ascii="宋体" w:hAnsi="宋体"/>
          <w:sz w:val="24"/>
        </w:rPr>
      </w:pPr>
      <w:r>
        <w:rPr>
          <w:rFonts w:hint="eastAsia" w:ascii="仿宋" w:hAnsi="仿宋" w:eastAsia="仿宋" w:cs="仿宋"/>
          <w:sz w:val="24"/>
        </w:rPr>
        <w:t>本次采用综合评分法，百分制</w:t>
      </w: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仿宋" w:hAnsi="仿宋" w:eastAsia="仿宋" w:cs="仿宋"/>
          <w:sz w:val="24"/>
        </w:rPr>
        <w:t>评审人（签字）：</w:t>
      </w:r>
    </w:p>
    <w:tbl>
      <w:tblPr>
        <w:tblStyle w:val="7"/>
        <w:tblpPr w:leftFromText="180" w:rightFromText="180" w:vertAnchor="text" w:horzAnchor="page" w:tblpXSpec="center" w:tblpY="192"/>
        <w:tblOverlap w:val="never"/>
        <w:tblW w:w="106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690"/>
        <w:gridCol w:w="983"/>
        <w:gridCol w:w="2192"/>
        <w:gridCol w:w="1817"/>
        <w:gridCol w:w="1705"/>
        <w:gridCol w:w="1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5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类别</w:t>
            </w:r>
          </w:p>
        </w:tc>
        <w:tc>
          <w:tcPr>
            <w:tcW w:w="169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评审因素</w:t>
            </w:r>
          </w:p>
        </w:tc>
        <w:tc>
          <w:tcPr>
            <w:tcW w:w="98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分值</w:t>
            </w:r>
          </w:p>
        </w:tc>
        <w:tc>
          <w:tcPr>
            <w:tcW w:w="219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评分标准</w:t>
            </w:r>
          </w:p>
        </w:tc>
        <w:tc>
          <w:tcPr>
            <w:tcW w:w="5039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5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690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8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9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17" w:type="dxa"/>
            <w:vAlign w:val="center"/>
          </w:tcPr>
          <w:p>
            <w:pPr>
              <w:rPr>
                <w:rFonts w:hint="eastAsia" w:ascii="宋体" w:hAnsi="宋体" w:cs="仿宋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vAlign w:val="center"/>
          </w:tcPr>
          <w:p>
            <w:pPr>
              <w:rPr>
                <w:rFonts w:hint="eastAsia" w:ascii="宋体" w:hAnsi="宋体" w:cs="仿宋" w:eastAsiaTheme="minorEastAsia"/>
                <w:kern w:val="2"/>
                <w:sz w:val="21"/>
                <w:szCs w:val="21"/>
                <w:highlight w:val="green"/>
                <w:lang w:val="en-US" w:eastAsia="zh-CN" w:bidi="ar-SA"/>
              </w:rPr>
            </w:pPr>
          </w:p>
        </w:tc>
        <w:tc>
          <w:tcPr>
            <w:tcW w:w="1517" w:type="dxa"/>
            <w:vAlign w:val="center"/>
          </w:tcPr>
          <w:p>
            <w:pPr>
              <w:rPr>
                <w:rFonts w:hint="eastAsia" w:ascii="宋体" w:hAnsi="宋体"/>
                <w:sz w:val="24"/>
                <w:szCs w:val="24"/>
                <w:highlight w:val="gree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75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价格</w:t>
            </w:r>
          </w:p>
        </w:tc>
        <w:tc>
          <w:tcPr>
            <w:tcW w:w="1690" w:type="dxa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价格、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运输价格等</w:t>
            </w:r>
          </w:p>
        </w:tc>
        <w:tc>
          <w:tcPr>
            <w:tcW w:w="983" w:type="dxa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50</w:t>
            </w:r>
          </w:p>
        </w:tc>
        <w:tc>
          <w:tcPr>
            <w:tcW w:w="2192" w:type="dxa"/>
            <w:vAlign w:val="center"/>
          </w:tcPr>
          <w:p>
            <w:pPr>
              <w:spacing w:line="240" w:lineRule="auto"/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报价越低，得分越高。</w:t>
            </w:r>
          </w:p>
        </w:tc>
        <w:tc>
          <w:tcPr>
            <w:tcW w:w="1817" w:type="dxa"/>
            <w:vAlign w:val="center"/>
          </w:tcPr>
          <w:p>
            <w:pPr>
              <w:rPr>
                <w:rFonts w:hint="eastAsia" w:ascii="宋体" w:hAnsi="宋体" w:cs="仿宋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left"/>
              <w:rPr>
                <w:rFonts w:ascii="等线" w:hAnsi="等线" w:eastAsia="等线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jc w:val="left"/>
              <w:rPr>
                <w:rFonts w:ascii="等线" w:hAnsi="等线"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75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技术</w:t>
            </w:r>
          </w:p>
        </w:tc>
        <w:tc>
          <w:tcPr>
            <w:tcW w:w="1690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Cs w:val="21"/>
              </w:rPr>
              <w:t>方案设计及安全保障</w:t>
            </w:r>
          </w:p>
        </w:tc>
        <w:tc>
          <w:tcPr>
            <w:tcW w:w="983" w:type="dxa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</w:t>
            </w:r>
          </w:p>
        </w:tc>
        <w:tc>
          <w:tcPr>
            <w:tcW w:w="2192" w:type="dxa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所提供项目执行方案的可行性，入场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施工</w:t>
            </w:r>
            <w:r>
              <w:rPr>
                <w:rFonts w:hint="eastAsia" w:ascii="仿宋" w:hAnsi="仿宋" w:eastAsia="仿宋" w:cs="仿宋"/>
                <w:szCs w:val="21"/>
              </w:rPr>
              <w:t>保证情况，安全保证措施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Cs w:val="21"/>
              </w:rPr>
              <w:t>。</w:t>
            </w:r>
          </w:p>
        </w:tc>
        <w:tc>
          <w:tcPr>
            <w:tcW w:w="1817" w:type="dxa"/>
            <w:vAlign w:val="center"/>
          </w:tcPr>
          <w:p>
            <w:pPr>
              <w:rPr>
                <w:rFonts w:hint="eastAsia" w:ascii="宋体" w:hAnsi="宋体" w:cs="仿宋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705" w:type="dxa"/>
            <w:vAlign w:val="center"/>
          </w:tcPr>
          <w:p>
            <w:pPr>
              <w:rPr>
                <w:rFonts w:ascii="等线" w:hAnsi="等线" w:eastAsia="等线"/>
                <w:color w:val="000000"/>
                <w:szCs w:val="21"/>
              </w:rPr>
            </w:pPr>
          </w:p>
        </w:tc>
        <w:tc>
          <w:tcPr>
            <w:tcW w:w="1517" w:type="dxa"/>
            <w:vAlign w:val="center"/>
          </w:tcPr>
          <w:p>
            <w:pPr>
              <w:rPr>
                <w:rFonts w:ascii="等线" w:hAnsi="等线" w:eastAsia="等线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753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商务</w:t>
            </w:r>
          </w:p>
        </w:tc>
        <w:tc>
          <w:tcPr>
            <w:tcW w:w="1690" w:type="dxa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公司整体实力</w:t>
            </w:r>
          </w:p>
        </w:tc>
        <w:tc>
          <w:tcPr>
            <w:tcW w:w="983" w:type="dxa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20</w:t>
            </w:r>
          </w:p>
        </w:tc>
        <w:tc>
          <w:tcPr>
            <w:tcW w:w="2192" w:type="dxa"/>
            <w:vAlign w:val="center"/>
          </w:tcPr>
          <w:p>
            <w:pPr>
              <w:spacing w:line="24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公司资质，服务承诺，项目人员情况。</w:t>
            </w:r>
          </w:p>
        </w:tc>
        <w:tc>
          <w:tcPr>
            <w:tcW w:w="1817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1705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1517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18" w:type="dxa"/>
            <w:gridSpan w:val="4"/>
            <w:vAlign w:val="center"/>
          </w:tcPr>
          <w:p>
            <w:pPr>
              <w:spacing w:line="560" w:lineRule="exact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总分</w:t>
            </w:r>
          </w:p>
        </w:tc>
        <w:tc>
          <w:tcPr>
            <w:tcW w:w="1817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1705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  <w:tc>
          <w:tcPr>
            <w:tcW w:w="1517" w:type="dxa"/>
            <w:vAlign w:val="center"/>
          </w:tcPr>
          <w:p>
            <w:pPr>
              <w:rPr>
                <w:rFonts w:ascii="等线" w:hAnsi="等线" w:eastAsia="等线"/>
                <w:color w:val="000000"/>
                <w:sz w:val="22"/>
              </w:rPr>
            </w:pPr>
          </w:p>
        </w:tc>
      </w:tr>
    </w:tbl>
    <w:p>
      <w:pPr>
        <w:widowControl/>
        <w:rPr>
          <w:rFonts w:hint="eastAsia" w:ascii="仿宋" w:hAnsi="仿宋" w:eastAsia="仿宋" w:cs="仿宋"/>
          <w:kern w:val="0"/>
          <w:sz w:val="24"/>
        </w:rPr>
      </w:pPr>
    </w:p>
    <w:p>
      <w:pPr>
        <w:widowControl/>
        <w:rPr>
          <w:rFonts w:ascii="仿宋" w:hAnsi="仿宋" w:eastAsia="仿宋" w:cs="仿宋"/>
          <w:kern w:val="0"/>
          <w:sz w:val="28"/>
          <w:szCs w:val="28"/>
        </w:rPr>
      </w:pPr>
    </w:p>
    <w:p>
      <w:pPr>
        <w:widowControl/>
        <w:numPr>
          <w:ilvl w:val="0"/>
          <w:numId w:val="0"/>
        </w:numPr>
        <w:shd w:val="clear" w:color="auto" w:fill="FFFFFF"/>
        <w:spacing w:before="100" w:after="100" w:line="360" w:lineRule="auto"/>
        <w:jc w:val="both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 xml:space="preserve">第三部分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项目需求</w:t>
      </w:r>
    </w:p>
    <w:p>
      <w:pPr>
        <w:adjustRightInd w:val="0"/>
        <w:snapToGrid w:val="0"/>
        <w:spacing w:line="360" w:lineRule="auto"/>
        <w:ind w:firstLine="482" w:firstLineChars="200"/>
        <w:textAlignment w:val="baseline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一、项目概况</w:t>
      </w:r>
    </w:p>
    <w:p>
      <w:pPr>
        <w:numPr>
          <w:ilvl w:val="0"/>
          <w:numId w:val="2"/>
        </w:numPr>
        <w:adjustRightInd w:val="0"/>
        <w:snapToGrid w:val="0"/>
        <w:spacing w:line="400" w:lineRule="exac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项目名称：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房山库立体货架再利用改造项目</w:t>
      </w:r>
    </w:p>
    <w:p>
      <w:pPr>
        <w:numPr>
          <w:ilvl w:val="0"/>
          <w:numId w:val="2"/>
        </w:numPr>
        <w:adjustRightInd w:val="0"/>
        <w:snapToGrid w:val="0"/>
        <w:spacing w:line="400" w:lineRule="exac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项目地点：北京市房山区大件路中联正兴电商园</w:t>
      </w:r>
      <w:r>
        <w:rPr>
          <w:rFonts w:hint="eastAsia" w:ascii="仿宋" w:hAnsi="仿宋" w:eastAsia="仿宋" w:cs="仿宋"/>
          <w:kern w:val="0"/>
          <w:sz w:val="24"/>
          <w:lang w:eastAsia="zh-CN"/>
        </w:rPr>
        <w:t>，北京市朝阳区十八里店老君堂村康化路甲1号朝批二号库</w:t>
      </w:r>
      <w:r>
        <w:rPr>
          <w:rFonts w:hint="eastAsia" w:ascii="仿宋" w:hAnsi="仿宋" w:eastAsia="仿宋" w:cs="仿宋"/>
          <w:sz w:val="24"/>
          <w:lang w:val="en-US" w:eastAsia="zh-CN"/>
        </w:rPr>
        <w:t>，北京市朝阳区黑庄户双树南村大东路999号朝批5号库。</w:t>
      </w:r>
    </w:p>
    <w:p>
      <w:pPr>
        <w:numPr>
          <w:ilvl w:val="0"/>
          <w:numId w:val="2"/>
        </w:numPr>
        <w:spacing w:line="400" w:lineRule="exact"/>
        <w:jc w:val="left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项目内容：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对房山库货架进行改造，增加地脚、改造连接梁、跨梁、立柱等设备以适应2库、5库的库房货架安装，将房山库改造好的货架运输至指定位置进行安装</w:t>
      </w:r>
      <w:r>
        <w:rPr>
          <w:rFonts w:hint="eastAsia" w:ascii="仿宋" w:hAnsi="仿宋" w:eastAsia="仿宋" w:cs="仿宋"/>
          <w:kern w:val="0"/>
          <w:sz w:val="24"/>
        </w:rPr>
        <w:t>。</w:t>
      </w:r>
    </w:p>
    <w:p>
      <w:pPr>
        <w:numPr>
          <w:ilvl w:val="0"/>
          <w:numId w:val="2"/>
        </w:numPr>
        <w:adjustRightInd w:val="0"/>
        <w:snapToGrid w:val="0"/>
        <w:spacing w:line="400" w:lineRule="exac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实现功能或者目标：完成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房山库货架的拆除改造，用于更换2库、5库部分老旧货架</w:t>
      </w:r>
      <w:r>
        <w:rPr>
          <w:rFonts w:hint="eastAsia" w:ascii="仿宋" w:hAnsi="仿宋" w:eastAsia="仿宋" w:cs="仿宋"/>
          <w:kern w:val="0"/>
          <w:sz w:val="24"/>
        </w:rPr>
        <w:t>。</w:t>
      </w:r>
    </w:p>
    <w:p>
      <w:pPr>
        <w:adjustRightInd w:val="0"/>
        <w:snapToGrid w:val="0"/>
        <w:spacing w:line="360" w:lineRule="auto"/>
        <w:ind w:firstLine="482" w:firstLineChars="200"/>
        <w:textAlignment w:val="baseline"/>
        <w:rPr>
          <w:rFonts w:ascii="仿宋" w:hAnsi="仿宋" w:eastAsia="仿宋" w:cs="仿宋"/>
          <w:b/>
          <w:bCs/>
          <w:kern w:val="0"/>
          <w:sz w:val="24"/>
        </w:rPr>
      </w:pPr>
    </w:p>
    <w:p>
      <w:pPr>
        <w:adjustRightInd w:val="0"/>
        <w:snapToGrid w:val="0"/>
        <w:spacing w:line="360" w:lineRule="auto"/>
        <w:ind w:firstLine="482" w:firstLineChars="200"/>
        <w:textAlignment w:val="baseline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二、项目</w:t>
      </w:r>
      <w:r>
        <w:rPr>
          <w:rFonts w:hint="eastAsia" w:ascii="仿宋" w:hAnsi="仿宋" w:eastAsia="仿宋" w:cs="仿宋"/>
          <w:b/>
          <w:bCs/>
          <w:kern w:val="0"/>
          <w:sz w:val="24"/>
          <w:lang w:val="en-US" w:eastAsia="zh-CN"/>
        </w:rPr>
        <w:t>安全</w:t>
      </w:r>
      <w:r>
        <w:rPr>
          <w:rFonts w:hint="eastAsia" w:ascii="仿宋" w:hAnsi="仿宋" w:eastAsia="仿宋" w:cs="仿宋"/>
          <w:b/>
          <w:bCs/>
          <w:kern w:val="0"/>
          <w:sz w:val="24"/>
        </w:rPr>
        <w:t>技术要求</w:t>
      </w:r>
    </w:p>
    <w:p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textAlignment w:val="baseline"/>
        <w:rPr>
          <w:rFonts w:hint="default" w:ascii="仿宋" w:hAnsi="仿宋" w:eastAsia="仿宋" w:cs="仿宋"/>
          <w:kern w:val="0"/>
          <w:sz w:val="24"/>
          <w:lang w:val="en-US"/>
        </w:rPr>
      </w:pPr>
      <w:r>
        <w:rPr>
          <w:rFonts w:hint="eastAsia" w:ascii="仿宋" w:hAnsi="仿宋" w:eastAsia="仿宋" w:cs="仿宋"/>
          <w:kern w:val="0"/>
          <w:sz w:val="24"/>
        </w:rPr>
        <w:t>安全：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专业人员</w:t>
      </w:r>
      <w:r>
        <w:rPr>
          <w:rFonts w:hint="eastAsia" w:ascii="仿宋" w:hAnsi="仿宋" w:eastAsia="仿宋" w:cs="仿宋"/>
          <w:kern w:val="0"/>
          <w:sz w:val="24"/>
        </w:rPr>
        <w:t>持证上岗</w:t>
      </w:r>
      <w:r>
        <w:rPr>
          <w:rFonts w:hint="eastAsia" w:ascii="仿宋" w:hAnsi="仿宋" w:eastAsia="仿宋" w:cs="仿宋"/>
          <w:kern w:val="0"/>
          <w:sz w:val="24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24"/>
        </w:rPr>
        <w:t>现场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进行</w:t>
      </w:r>
      <w:r>
        <w:rPr>
          <w:rFonts w:hint="eastAsia" w:ascii="仿宋" w:hAnsi="仿宋" w:eastAsia="仿宋" w:cs="仿宋"/>
          <w:kern w:val="0"/>
          <w:sz w:val="24"/>
        </w:rPr>
        <w:t>警戒</w:t>
      </w:r>
      <w:r>
        <w:rPr>
          <w:rFonts w:hint="eastAsia" w:ascii="仿宋" w:hAnsi="仿宋" w:eastAsia="仿宋" w:cs="仿宋"/>
          <w:kern w:val="0"/>
          <w:sz w:val="24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动火时要</w:t>
      </w:r>
      <w:r>
        <w:rPr>
          <w:rFonts w:hint="eastAsia" w:ascii="仿宋" w:hAnsi="仿宋" w:eastAsia="仿宋" w:cs="仿宋"/>
          <w:kern w:val="0"/>
          <w:sz w:val="24"/>
        </w:rPr>
        <w:t>专人监护；逐排拆、先拉结后拆立柱，禁抛掷、禁交叉作业；吊装绑扎合规，动火办证，恶劣天气停工。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 xml:space="preserve"> </w:t>
      </w:r>
    </w:p>
    <w:p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textAlignment w:val="baseline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技术：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按原设计安装，垂直度/水平度达标；变形、开裂、锈蚀件一律换掉不许凑合；锚栓按扭矩施工，布局满足承载、消防和叉车动线</w:t>
      </w:r>
      <w:r>
        <w:rPr>
          <w:rFonts w:hint="eastAsia" w:ascii="仿宋" w:hAnsi="仿宋" w:eastAsia="仿宋" w:cs="仿宋"/>
          <w:kern w:val="0"/>
          <w:sz w:val="24"/>
        </w:rPr>
        <w:t>。</w:t>
      </w:r>
    </w:p>
    <w:p>
      <w:pPr>
        <w:pStyle w:val="2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 xml:space="preserve">          </w:t>
      </w:r>
    </w:p>
    <w:p>
      <w:pPr>
        <w:pStyle w:val="6"/>
        <w:rPr>
          <w:rFonts w:hint="eastAsia" w:ascii="仿宋" w:hAnsi="仿宋" w:eastAsia="仿宋" w:cs="仿宋"/>
          <w:kern w:val="0"/>
          <w:sz w:val="24"/>
        </w:rPr>
      </w:pPr>
    </w:p>
    <w:p/>
    <w:p>
      <w:pPr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kern w:val="0"/>
          <w:sz w:val="24"/>
        </w:rPr>
      </w:pPr>
    </w:p>
    <w:p>
      <w:pPr>
        <w:widowControl/>
        <w:shd w:val="clear" w:color="auto" w:fill="FFFFFF"/>
        <w:spacing w:before="100" w:after="100" w:line="360" w:lineRule="auto"/>
        <w:ind w:firstLine="60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ind w:firstLine="60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ind w:firstLine="60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ind w:firstLine="60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both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部分 合同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主要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条款</w:t>
      </w:r>
    </w:p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服务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合同</w:t>
      </w:r>
    </w:p>
    <w:p>
      <w:pPr>
        <w:spacing w:after="240"/>
        <w:rPr>
          <w:rFonts w:ascii="宋体" w:hAnsi="宋体" w:cs="宋体"/>
        </w:rPr>
      </w:pPr>
      <w:r>
        <w:rPr>
          <w:rFonts w:hint="eastAsia" w:ascii="宋体" w:hAnsi="宋体" w:cs="宋体"/>
        </w:rPr>
        <w:t>签订</w:t>
      </w:r>
      <w:r>
        <w:rPr>
          <w:rFonts w:ascii="宋体" w:hAnsi="宋体" w:cs="宋体"/>
        </w:rPr>
        <w:t>地点</w:t>
      </w:r>
      <w:r>
        <w:rPr>
          <w:rFonts w:hint="eastAsia" w:ascii="宋体" w:hAnsi="宋体" w:cs="宋体"/>
        </w:rPr>
        <w:t>：北京市朝阳区</w:t>
      </w:r>
    </w:p>
    <w:p>
      <w:pPr>
        <w:rPr>
          <w:rFonts w:hint="eastAsia" w:ascii="宋体" w:hAnsi="宋体" w:cs="宋体"/>
          <w:highlight w:val="green"/>
          <w:lang w:val="en-US" w:eastAsia="zh-CN"/>
        </w:rPr>
      </w:pPr>
      <w:r>
        <w:rPr>
          <w:rFonts w:ascii="宋体" w:hAnsi="宋体" w:cs="宋体"/>
        </w:rPr>
        <w:t>甲方</w:t>
      </w:r>
      <w:r>
        <w:rPr>
          <w:rFonts w:hint="eastAsia" w:ascii="宋体" w:hAnsi="宋体" w:cs="宋体"/>
        </w:rPr>
        <w:t>：</w:t>
      </w:r>
      <w:r>
        <w:rPr>
          <w:rFonts w:hint="eastAsia" w:cs="宋体" w:asciiTheme="minorEastAsia" w:hAnsiTheme="minorEastAsia" w:eastAsiaTheme="minorEastAsia"/>
          <w:bCs/>
        </w:rPr>
        <w:t>北京朝批商贸股份有限公司</w:t>
      </w:r>
      <w:r>
        <w:rPr>
          <w:rFonts w:hint="eastAsia" w:ascii="宋体" w:hAnsi="宋体" w:cs="宋体"/>
        </w:rPr>
        <w:t>（下称甲方）</w:t>
      </w:r>
      <w:r>
        <w:rPr>
          <w:rFonts w:ascii="宋体" w:hAnsi="宋体" w:cs="宋体"/>
        </w:rPr>
        <w:br w:type="textWrapping"/>
      </w:r>
      <w:r>
        <w:rPr>
          <w:rFonts w:ascii="宋体" w:hAnsi="宋体" w:cs="宋体"/>
        </w:rPr>
        <w:t>乙方</w:t>
      </w:r>
      <w:r>
        <w:rPr>
          <w:rFonts w:hint="eastAsia" w:ascii="宋体" w:hAnsi="宋体" w:cs="宋体"/>
        </w:rPr>
        <w:t>：（下称乙方）</w:t>
      </w:r>
    </w:p>
    <w:p>
      <w:pPr>
        <w:numPr>
          <w:ilvl w:val="0"/>
          <w:numId w:val="0"/>
        </w:numPr>
        <w:adjustRightInd w:val="0"/>
        <w:snapToGrid w:val="0"/>
        <w:spacing w:line="400" w:lineRule="exact"/>
        <w:ind w:firstLine="42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鉴于</w:t>
      </w:r>
      <w:r>
        <w:rPr>
          <w:rFonts w:ascii="宋体" w:hAnsi="宋体" w:cs="宋体"/>
          <w:highlight w:val="none"/>
        </w:rPr>
        <w:t>甲方需要委托</w:t>
      </w:r>
      <w:r>
        <w:rPr>
          <w:rFonts w:hint="eastAsia" w:ascii="宋体" w:hAnsi="宋体" w:cs="宋体"/>
          <w:highlight w:val="none"/>
        </w:rPr>
        <w:t>乙方</w:t>
      </w:r>
      <w:r>
        <w:rPr>
          <w:rFonts w:ascii="宋体" w:hAnsi="宋体" w:cs="宋体"/>
          <w:highlight w:val="none"/>
        </w:rPr>
        <w:t>提供货架</w:t>
      </w:r>
      <w:r>
        <w:rPr>
          <w:rFonts w:hint="eastAsia" w:ascii="宋体" w:hAnsi="宋体" w:cs="宋体"/>
          <w:highlight w:val="none"/>
          <w:lang w:val="en-US" w:eastAsia="zh-CN"/>
        </w:rPr>
        <w:t>拆装</w:t>
      </w:r>
      <w:r>
        <w:rPr>
          <w:rFonts w:ascii="宋体" w:hAnsi="宋体" w:cs="宋体"/>
          <w:highlight w:val="none"/>
        </w:rPr>
        <w:t>服务(以下简称"委托项目")，</w:t>
      </w:r>
      <w:r>
        <w:rPr>
          <w:rFonts w:hint="eastAsia" w:ascii="宋体" w:hAnsi="宋体" w:cs="宋体"/>
          <w:highlight w:val="none"/>
        </w:rPr>
        <w:t>乙方</w:t>
      </w:r>
      <w:r>
        <w:rPr>
          <w:rFonts w:ascii="宋体" w:hAnsi="宋体" w:cs="宋体"/>
          <w:highlight w:val="none"/>
        </w:rPr>
        <w:t>是具有以上服务相关资质和技术人员的企业，并能够向甲方提供良好的服</w:t>
      </w:r>
      <w:r>
        <w:rPr>
          <w:rFonts w:hint="eastAsia" w:ascii="宋体" w:hAnsi="宋体" w:cs="宋体"/>
          <w:highlight w:val="none"/>
        </w:rPr>
        <w:t>务，</w:t>
      </w:r>
      <w:r>
        <w:rPr>
          <w:rFonts w:ascii="宋体" w:hAnsi="宋体" w:cs="宋体"/>
          <w:highlight w:val="none"/>
        </w:rPr>
        <w:t>乙方对此予以保证</w:t>
      </w:r>
      <w:r>
        <w:rPr>
          <w:rFonts w:hint="eastAsia" w:ascii="宋体" w:hAnsi="宋体" w:cs="宋体"/>
          <w:highlight w:val="none"/>
        </w:rPr>
        <w:t>，</w:t>
      </w:r>
      <w:r>
        <w:rPr>
          <w:rFonts w:ascii="宋体" w:hAnsi="宋体" w:cs="宋体"/>
          <w:highlight w:val="none"/>
        </w:rPr>
        <w:t>基于以上</w:t>
      </w:r>
      <w:r>
        <w:rPr>
          <w:rFonts w:hint="eastAsia" w:ascii="宋体" w:hAnsi="宋体" w:cs="宋体"/>
          <w:highlight w:val="none"/>
        </w:rPr>
        <w:t>标</w:t>
      </w:r>
      <w:r>
        <w:rPr>
          <w:rFonts w:ascii="宋体" w:hAnsi="宋体" w:cs="宋体"/>
          <w:highlight w:val="none"/>
        </w:rPr>
        <w:t>的，经</w:t>
      </w:r>
      <w:r>
        <w:rPr>
          <w:rFonts w:hint="eastAsia" w:ascii="宋体" w:hAnsi="宋体" w:cs="宋体"/>
          <w:highlight w:val="none"/>
          <w:lang w:val="en-US" w:eastAsia="zh-CN"/>
        </w:rPr>
        <w:t>双方</w:t>
      </w:r>
      <w:r>
        <w:rPr>
          <w:rFonts w:ascii="宋体" w:hAnsi="宋体" w:cs="宋体"/>
          <w:highlight w:val="none"/>
        </w:rPr>
        <w:t>友好协商，签订以下协议: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>一、</w:t>
      </w:r>
      <w:r>
        <w:rPr>
          <w:rFonts w:ascii="宋体" w:hAnsi="宋体" w:cs="宋体"/>
          <w:highlight w:val="none"/>
        </w:rPr>
        <w:t>委托项目基本情况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（一）</w:t>
      </w:r>
      <w:r>
        <w:rPr>
          <w:rFonts w:ascii="宋体" w:hAnsi="宋体" w:cs="宋体"/>
          <w:highlight w:val="none"/>
        </w:rPr>
        <w:t>货架</w:t>
      </w:r>
      <w:r>
        <w:rPr>
          <w:rFonts w:hint="eastAsia" w:ascii="宋体" w:hAnsi="宋体" w:cs="宋体"/>
          <w:highlight w:val="none"/>
          <w:lang w:val="en-US" w:eastAsia="zh-CN"/>
        </w:rPr>
        <w:t>拆装</w:t>
      </w:r>
      <w:r>
        <w:rPr>
          <w:rFonts w:ascii="宋体" w:hAnsi="宋体" w:cs="宋体"/>
          <w:highlight w:val="none"/>
        </w:rPr>
        <w:t>地点:</w:t>
      </w:r>
      <w:r>
        <w:rPr>
          <w:rFonts w:hint="eastAsia" w:cs="宋体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highlight w:val="none"/>
        </w:rPr>
        <w:t>北京市房山区大件路中联正兴电商园</w:t>
      </w:r>
      <w:r>
        <w:rPr>
          <w:rFonts w:hint="eastAsia" w:ascii="宋体" w:hAnsi="宋体" w:cs="宋体"/>
          <w:highlight w:val="none"/>
          <w:lang w:eastAsia="zh-CN"/>
        </w:rPr>
        <w:t>，北京市朝阳区十八里店老君堂村康化路甲1号朝批二号库</w:t>
      </w:r>
      <w:r>
        <w:rPr>
          <w:rFonts w:hint="eastAsia" w:ascii="宋体" w:hAnsi="宋体" w:cs="宋体"/>
          <w:highlight w:val="none"/>
          <w:lang w:val="en-US" w:eastAsia="zh-CN"/>
        </w:rPr>
        <w:t>，北京市朝阳区黑庄户双树南村大东路999号朝批5号库。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（二）</w:t>
      </w:r>
      <w:r>
        <w:rPr>
          <w:rFonts w:ascii="宋体" w:hAnsi="宋体" w:cs="宋体"/>
          <w:highlight w:val="none"/>
        </w:rPr>
        <w:t>乙方需要承担的工作包括: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  </w:t>
      </w:r>
      <w:r>
        <w:rPr>
          <w:rFonts w:hint="eastAsia" w:ascii="宋体" w:hAnsi="宋体" w:cs="宋体"/>
          <w:highlight w:val="none"/>
          <w:lang w:val="en-US" w:eastAsia="zh-CN"/>
        </w:rPr>
        <w:t>1、</w:t>
      </w:r>
      <w:r>
        <w:rPr>
          <w:rFonts w:ascii="宋体" w:hAnsi="宋体" w:cs="宋体"/>
          <w:highlight w:val="none"/>
        </w:rPr>
        <w:t>对</w:t>
      </w:r>
      <w:r>
        <w:rPr>
          <w:rFonts w:hint="eastAsia" w:hAnsi="宋体"/>
          <w:highlight w:val="none"/>
          <w:lang w:val="en-US" w:eastAsia="zh-CN"/>
        </w:rPr>
        <w:t>委托地点相关</w:t>
      </w:r>
      <w:r>
        <w:rPr>
          <w:rFonts w:ascii="宋体" w:hAnsi="宋体" w:cs="宋体"/>
          <w:highlight w:val="none"/>
        </w:rPr>
        <w:t>货架进行</w:t>
      </w:r>
      <w:r>
        <w:rPr>
          <w:rFonts w:hint="eastAsia" w:ascii="宋体" w:hAnsi="宋体" w:cs="宋体"/>
          <w:highlight w:val="none"/>
          <w:lang w:val="en-US" w:eastAsia="zh-CN"/>
        </w:rPr>
        <w:t>拆除、安装</w:t>
      </w:r>
      <w:r>
        <w:rPr>
          <w:rFonts w:hint="eastAsia" w:hAnsi="宋体"/>
          <w:highlight w:val="none"/>
          <w:lang w:eastAsia="zh-CN"/>
        </w:rPr>
        <w:t>、</w:t>
      </w:r>
      <w:r>
        <w:rPr>
          <w:rFonts w:hint="eastAsia" w:hAnsi="宋体"/>
          <w:highlight w:val="none"/>
          <w:lang w:val="en-US" w:eastAsia="zh-CN"/>
        </w:rPr>
        <w:t>改造、整理等，将设备运送到指定地点</w:t>
      </w:r>
      <w:r>
        <w:rPr>
          <w:rFonts w:ascii="宋体" w:hAnsi="宋体" w:cs="宋体"/>
          <w:highlight w:val="none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line="400" w:lineRule="exact"/>
        <w:ind w:firstLine="420" w:firstLineChars="20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2、本合同服务可分批次进行且每批次单独结算。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（三）</w:t>
      </w:r>
      <w:r>
        <w:rPr>
          <w:rFonts w:hint="eastAsia" w:ascii="宋体" w:hAnsi="宋体" w:cs="宋体"/>
          <w:highlight w:val="none"/>
          <w:lang w:val="en-US" w:eastAsia="zh-CN"/>
        </w:rPr>
        <w:t>服务期限</w:t>
      </w:r>
      <w:r>
        <w:rPr>
          <w:rFonts w:ascii="宋体" w:hAnsi="宋体" w:cs="宋体"/>
          <w:highlight w:val="none"/>
        </w:rPr>
        <w:t>:自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    </w:t>
      </w:r>
      <w:r>
        <w:rPr>
          <w:rFonts w:ascii="宋体" w:hAnsi="宋体" w:cs="宋体"/>
          <w:highlight w:val="none"/>
        </w:rPr>
        <w:t>年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highlight w:val="none"/>
        </w:rPr>
        <w:t>月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highlight w:val="none"/>
        </w:rPr>
        <w:t>日开始进行，</w:t>
      </w:r>
      <w:r>
        <w:rPr>
          <w:rFonts w:hint="eastAsia" w:ascii="宋体" w:hAnsi="宋体" w:cs="宋体"/>
          <w:highlight w:val="none"/>
        </w:rPr>
        <w:t>至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    </w:t>
      </w:r>
      <w:r>
        <w:rPr>
          <w:rFonts w:ascii="宋体" w:hAnsi="宋体" w:cs="宋体"/>
          <w:highlight w:val="none"/>
        </w:rPr>
        <w:t>年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highlight w:val="none"/>
        </w:rPr>
        <w:t>月</w:t>
      </w:r>
      <w:r>
        <w:rPr>
          <w:rFonts w:hint="eastAsia" w:ascii="宋体" w:hAnsi="宋体" w:cs="宋体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宋体"/>
          <w:highlight w:val="none"/>
        </w:rPr>
        <w:t>日完成。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>二、</w:t>
      </w:r>
      <w:r>
        <w:rPr>
          <w:rFonts w:ascii="宋体" w:hAnsi="宋体" w:cs="宋体"/>
          <w:highlight w:val="none"/>
        </w:rPr>
        <w:t>基本原则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 （一）</w:t>
      </w:r>
      <w:r>
        <w:rPr>
          <w:rFonts w:ascii="宋体" w:hAnsi="宋体" w:cs="宋体"/>
          <w:highlight w:val="none"/>
        </w:rPr>
        <w:t>安装次序由甲方指定工作人员安排外，甲方</w:t>
      </w:r>
      <w:r>
        <w:rPr>
          <w:rFonts w:hint="eastAsia" w:ascii="宋体" w:hAnsi="宋体" w:cs="宋体"/>
          <w:highlight w:val="none"/>
        </w:rPr>
        <w:t>及</w:t>
      </w:r>
      <w:r>
        <w:rPr>
          <w:rFonts w:ascii="宋体" w:hAnsi="宋体" w:cs="宋体"/>
          <w:highlight w:val="none"/>
        </w:rPr>
        <w:t>甲方人员不参与</w:t>
      </w:r>
      <w:r>
        <w:rPr>
          <w:rFonts w:hint="eastAsia" w:ascii="宋体" w:hAnsi="宋体" w:cs="宋体"/>
          <w:highlight w:val="none"/>
        </w:rPr>
        <w:t>乙</w:t>
      </w:r>
      <w:r>
        <w:rPr>
          <w:rFonts w:ascii="宋体" w:hAnsi="宋体" w:cs="宋体"/>
          <w:highlight w:val="none"/>
        </w:rPr>
        <w:t>方运输，安装和调试等具体施工业务，不为乙方提供具体行为指令，</w:t>
      </w:r>
      <w:r>
        <w:rPr>
          <w:rFonts w:hint="eastAsia" w:ascii="宋体" w:hAnsi="宋体" w:cs="宋体"/>
          <w:highlight w:val="none"/>
        </w:rPr>
        <w:t>乙方</w:t>
      </w:r>
      <w:r>
        <w:rPr>
          <w:rFonts w:ascii="宋体" w:hAnsi="宋体" w:cs="宋体"/>
          <w:highlight w:val="none"/>
        </w:rPr>
        <w:t>不得就具体问题请求甲方人员提供指示，但乙方作业方式对于甲方设施设可能造成损坏的，甲方人员可以提出禁止要求</w:t>
      </w:r>
      <w:r>
        <w:rPr>
          <w:rFonts w:hint="eastAsia" w:ascii="宋体" w:hAnsi="宋体" w:cs="宋体"/>
          <w:highlight w:val="none"/>
        </w:rPr>
        <w:t>并协助指定乙方。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 （二）</w:t>
      </w:r>
      <w:r>
        <w:rPr>
          <w:rFonts w:ascii="宋体" w:hAnsi="宋体" w:cs="宋体"/>
          <w:highlight w:val="none"/>
        </w:rPr>
        <w:t>乙方在作业进行中必须本着安全，高效与精确的原则</w:t>
      </w:r>
      <w:r>
        <w:rPr>
          <w:rFonts w:hint="eastAsia" w:ascii="宋体" w:hAnsi="宋体" w:cs="宋体"/>
          <w:highlight w:val="none"/>
        </w:rPr>
        <w:t>进行</w:t>
      </w:r>
      <w:r>
        <w:rPr>
          <w:rFonts w:ascii="宋体" w:hAnsi="宋体" w:cs="宋体"/>
          <w:highlight w:val="none"/>
        </w:rPr>
        <w:t>相关作业，</w:t>
      </w:r>
      <w:r>
        <w:rPr>
          <w:rFonts w:hint="eastAsia" w:ascii="宋体" w:hAnsi="宋体" w:cs="宋体"/>
          <w:highlight w:val="none"/>
        </w:rPr>
        <w:t>保证</w:t>
      </w:r>
      <w:r>
        <w:rPr>
          <w:rFonts w:ascii="宋体" w:hAnsi="宋体" w:cs="宋体"/>
          <w:highlight w:val="none"/>
        </w:rPr>
        <w:t>甲方人员，乙方自身员工的安全，并且保障拟</w:t>
      </w:r>
      <w:r>
        <w:rPr>
          <w:rFonts w:hint="eastAsia" w:ascii="宋体" w:hAnsi="宋体" w:cs="宋体"/>
          <w:highlight w:val="none"/>
        </w:rPr>
        <w:t>运输和安装</w:t>
      </w:r>
      <w:r>
        <w:rPr>
          <w:rFonts w:ascii="宋体" w:hAnsi="宋体" w:cs="宋体"/>
          <w:highlight w:val="none"/>
        </w:rPr>
        <w:t>货架及其他设施设备的安</w:t>
      </w:r>
      <w:r>
        <w:rPr>
          <w:rFonts w:hint="eastAsia" w:ascii="宋体" w:hAnsi="宋体" w:cs="宋体"/>
          <w:highlight w:val="none"/>
        </w:rPr>
        <w:t>全</w:t>
      </w:r>
      <w:r>
        <w:rPr>
          <w:rFonts w:hint="eastAsia" w:ascii="宋体" w:hAnsi="宋体" w:cs="宋体"/>
          <w:highlight w:val="none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firstLine="420" w:firstLineChars="2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乙方负责</w:t>
      </w:r>
      <w:r>
        <w:rPr>
          <w:rFonts w:hint="eastAsia" w:ascii="宋体" w:hAnsi="宋体" w:eastAsia="宋体" w:cs="宋体"/>
          <w:highlight w:val="none"/>
          <w:lang w:val="en-US" w:eastAsia="zh-CN"/>
        </w:rPr>
        <w:t>运输，保障</w:t>
      </w:r>
      <w:r>
        <w:rPr>
          <w:rFonts w:ascii="宋体" w:hAnsi="宋体" w:eastAsia="宋体" w:cs="宋体"/>
          <w:highlight w:val="none"/>
        </w:rPr>
        <w:t>不超高超宽，绑扎绳/收紧带</w:t>
      </w:r>
      <w:r>
        <w:rPr>
          <w:rFonts w:hint="eastAsia" w:ascii="宋体" w:hAnsi="宋体" w:eastAsia="宋体" w:cs="宋体"/>
          <w:highlight w:val="none"/>
          <w:lang w:val="en-US" w:eastAsia="zh-CN"/>
        </w:rPr>
        <w:t>加</w:t>
      </w:r>
      <w:r>
        <w:rPr>
          <w:rFonts w:ascii="宋体" w:hAnsi="宋体" w:eastAsia="宋体" w:cs="宋体"/>
          <w:highlight w:val="none"/>
        </w:rPr>
        <w:t>防滑垫木，途中定期检查紧固状态</w:t>
      </w:r>
      <w:r>
        <w:rPr>
          <w:rFonts w:hint="eastAsia" w:ascii="宋体" w:hAnsi="宋体" w:eastAsia="宋体" w:cs="宋体"/>
          <w:highlight w:val="none"/>
          <w:lang w:eastAsia="zh-CN"/>
        </w:rPr>
        <w:t>，</w:t>
      </w:r>
      <w:r>
        <w:rPr>
          <w:rFonts w:ascii="宋体" w:hAnsi="宋体" w:eastAsia="宋体" w:cs="宋体"/>
          <w:highlight w:val="none"/>
        </w:rPr>
        <w:t>路线提前确认限高、限宽</w:t>
      </w:r>
      <w:r>
        <w:rPr>
          <w:rFonts w:hint="eastAsia" w:ascii="宋体" w:hAnsi="宋体" w:eastAsia="宋体" w:cs="宋体"/>
          <w:highlight w:val="none"/>
          <w:lang w:val="en-US" w:eastAsia="zh-CN"/>
        </w:rPr>
        <w:t>等</w:t>
      </w:r>
      <w:r>
        <w:rPr>
          <w:rFonts w:hint="eastAsia" w:ascii="宋体" w:hAnsi="宋体" w:cs="宋体"/>
          <w:highlight w:val="none"/>
          <w:lang w:val="en-US"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三、</w:t>
      </w:r>
      <w:r>
        <w:rPr>
          <w:rFonts w:ascii="宋体" w:hAnsi="宋体" w:cs="宋体"/>
          <w:highlight w:val="none"/>
        </w:rPr>
        <w:t>合同价款及支付方式</w:t>
      </w:r>
      <w:r>
        <w:rPr>
          <w:rFonts w:hint="eastAsia" w:ascii="宋体" w:hAnsi="宋体" w:cs="宋体"/>
          <w:highlight w:val="none"/>
        </w:rPr>
        <w:t xml:space="preserve"> （见附件一：报价明细表）</w:t>
      </w:r>
    </w:p>
    <w:p>
      <w:pPr>
        <w:numPr>
          <w:ilvl w:val="0"/>
          <w:numId w:val="0"/>
        </w:numPr>
        <w:spacing w:line="360" w:lineRule="auto"/>
        <w:ind w:right="-512" w:rightChars="-244" w:firstLine="42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  <w:lang w:val="en-US" w:eastAsia="zh-CN"/>
        </w:rPr>
        <w:t>(一)</w:t>
      </w:r>
      <w:r>
        <w:rPr>
          <w:rFonts w:ascii="宋体" w:hAnsi="宋体" w:cs="宋体"/>
          <w:highlight w:val="none"/>
        </w:rPr>
        <w:t>本合同项下全部服务款</w:t>
      </w:r>
      <w:r>
        <w:rPr>
          <w:rFonts w:ascii="宋体" w:hAnsi="宋体" w:cs="宋体"/>
          <w:color w:val="000000"/>
          <w:highlight w:val="none"/>
        </w:rPr>
        <w:t>项为</w:t>
      </w:r>
      <w:r>
        <w:rPr>
          <w:rFonts w:hint="eastAsia" w:ascii="宋体" w:hAnsi="宋体" w:cs="宋体"/>
          <w:color w:val="000000"/>
          <w:highlight w:val="none"/>
          <w:lang w:val="en-US" w:eastAsia="zh-CN"/>
        </w:rPr>
        <w:t>各服务项目的单价</w:t>
      </w:r>
      <w:r>
        <w:rPr>
          <w:rFonts w:ascii="宋体" w:hAnsi="宋体" w:cs="宋体"/>
          <w:color w:val="1A180F"/>
          <w:highlight w:val="none"/>
        </w:rPr>
        <w:t>，</w:t>
      </w:r>
      <w:r>
        <w:rPr>
          <w:rFonts w:hint="eastAsia" w:ascii="宋体" w:hAnsi="宋体" w:cs="宋体"/>
          <w:color w:val="1A180F"/>
          <w:highlight w:val="none"/>
          <w:lang w:val="en-US" w:eastAsia="zh-CN"/>
        </w:rPr>
        <w:t>每次服务产生的数量乘以</w:t>
      </w:r>
      <w:r>
        <w:rPr>
          <w:rFonts w:hint="eastAsia" w:ascii="宋体" w:hAnsi="宋体" w:cs="宋体"/>
          <w:highlight w:val="none"/>
          <w:lang w:val="en-US" w:eastAsia="zh-CN"/>
        </w:rPr>
        <w:t>单价为每次服务的总价，如有新的服务项目双方商定后再进行实施。</w:t>
      </w:r>
    </w:p>
    <w:p>
      <w:pPr>
        <w:spacing w:line="360" w:lineRule="auto"/>
        <w:ind w:left="420" w:leftChars="200" w:right="-512" w:rightChars="-244"/>
        <w:rPr>
          <w:rFonts w:ascii="宋体" w:hAnsi="宋体" w:cs="宋体"/>
          <w:highlight w:val="none"/>
        </w:rPr>
      </w:pPr>
      <w:r>
        <w:rPr>
          <w:rFonts w:ascii="宋体" w:hAnsi="宋体" w:cs="宋体"/>
          <w:highlight w:val="none"/>
        </w:rPr>
        <w:t>(二)乙方应向甲方开具</w:t>
      </w:r>
      <w:r>
        <w:rPr>
          <w:rFonts w:hint="eastAsia" w:ascii="宋体" w:hAnsi="宋体" w:cs="宋体"/>
          <w:highlight w:val="none"/>
        </w:rPr>
        <w:t>符合甲方要求的增值税专用</w:t>
      </w:r>
      <w:r>
        <w:rPr>
          <w:rFonts w:ascii="宋体" w:hAnsi="宋体" w:cs="宋体"/>
          <w:highlight w:val="none"/>
        </w:rPr>
        <w:t>发票。</w:t>
      </w:r>
      <w:r>
        <w:rPr>
          <w:rFonts w:ascii="宋体" w:hAnsi="宋体" w:cs="宋体"/>
          <w:highlight w:val="none"/>
        </w:rPr>
        <w:br w:type="textWrapping"/>
      </w:r>
      <w:r>
        <w:rPr>
          <w:rFonts w:ascii="宋体" w:hAnsi="宋体" w:cs="宋体"/>
          <w:highlight w:val="none"/>
        </w:rPr>
        <w:t>(三)付款方式:乙方</w:t>
      </w:r>
      <w:r>
        <w:rPr>
          <w:rFonts w:hint="eastAsia" w:ascii="宋体" w:hAnsi="宋体" w:cs="宋体"/>
          <w:highlight w:val="none"/>
          <w:lang w:val="en-US" w:eastAsia="zh-CN"/>
        </w:rPr>
        <w:t>根据甲方要求</w:t>
      </w:r>
      <w:r>
        <w:rPr>
          <w:rFonts w:ascii="宋体" w:hAnsi="宋体" w:cs="宋体"/>
          <w:highlight w:val="none"/>
        </w:rPr>
        <w:t>，</w:t>
      </w:r>
      <w:r>
        <w:rPr>
          <w:rFonts w:hint="eastAsia" w:ascii="宋体" w:hAnsi="宋体" w:cs="宋体"/>
          <w:highlight w:val="none"/>
          <w:lang w:val="en-US" w:eastAsia="zh-CN"/>
        </w:rPr>
        <w:t>拆装</w:t>
      </w:r>
      <w:r>
        <w:rPr>
          <w:rFonts w:ascii="宋体" w:hAnsi="宋体" w:cs="宋体"/>
          <w:highlight w:val="none"/>
        </w:rPr>
        <w:t>完成</w:t>
      </w:r>
      <w:r>
        <w:rPr>
          <w:rFonts w:hint="eastAsia" w:ascii="宋体" w:hAnsi="宋体" w:cs="宋体"/>
          <w:highlight w:val="none"/>
          <w:lang w:val="en-US" w:eastAsia="zh-CN"/>
        </w:rPr>
        <w:t>后</w:t>
      </w:r>
      <w:r>
        <w:rPr>
          <w:rFonts w:ascii="宋体" w:hAnsi="宋体" w:cs="宋体"/>
          <w:highlight w:val="none"/>
        </w:rPr>
        <w:t>向甲方开具</w:t>
      </w:r>
      <w:r>
        <w:rPr>
          <w:rFonts w:hint="eastAsia" w:ascii="宋体" w:hAnsi="宋体" w:cs="宋体"/>
          <w:highlight w:val="none"/>
          <w:lang w:val="en-US" w:eastAsia="zh-CN"/>
        </w:rPr>
        <w:t>符合国家规定的增值税</w:t>
      </w:r>
      <w:r>
        <w:rPr>
          <w:rFonts w:ascii="宋体" w:hAnsi="宋体" w:cs="宋体"/>
          <w:highlight w:val="none"/>
        </w:rPr>
        <w:t>发票，甲方在收到乙方足额发票后</w:t>
      </w:r>
      <w:r>
        <w:rPr>
          <w:rFonts w:hint="eastAsia" w:ascii="宋体" w:hAnsi="宋体" w:cs="宋体"/>
          <w:highlight w:val="none"/>
        </w:rPr>
        <w:t>，七个工作日内</w:t>
      </w:r>
      <w:r>
        <w:rPr>
          <w:rFonts w:ascii="宋体" w:hAnsi="宋体" w:cs="宋体"/>
          <w:highlight w:val="none"/>
        </w:rPr>
        <w:t>一次性支付</w:t>
      </w:r>
      <w:r>
        <w:rPr>
          <w:rFonts w:hint="eastAsia" w:ascii="宋体" w:hAnsi="宋体" w:cs="宋体"/>
          <w:highlight w:val="none"/>
          <w:lang w:val="en-US" w:eastAsia="zh-CN"/>
        </w:rPr>
        <w:t>本批次服务总</w:t>
      </w:r>
      <w:r>
        <w:rPr>
          <w:rFonts w:ascii="宋体" w:hAnsi="宋体" w:cs="宋体"/>
          <w:highlight w:val="none"/>
        </w:rPr>
        <w:t>金额的</w:t>
      </w:r>
      <w:r>
        <w:rPr>
          <w:rFonts w:ascii="宋体" w:hAnsi="宋体" w:cs="宋体"/>
          <w:highlight w:val="none"/>
          <w:u w:val="single"/>
        </w:rPr>
        <w:t>100%</w:t>
      </w:r>
      <w:r>
        <w:rPr>
          <w:rFonts w:ascii="宋体" w:hAnsi="宋体" w:cs="宋体"/>
          <w:highlight w:val="none"/>
        </w:rPr>
        <w:t>。</w:t>
      </w:r>
    </w:p>
    <w:p>
      <w:pPr>
        <w:spacing w:line="360" w:lineRule="auto"/>
        <w:ind w:right="-512" w:rightChars="-244"/>
        <w:rPr>
          <w:rFonts w:ascii="宋体" w:hAnsi="宋体" w:cs="宋体"/>
          <w:highlight w:val="yellow"/>
        </w:rPr>
      </w:pPr>
      <w:r>
        <w:rPr>
          <w:rFonts w:hint="eastAsia" w:ascii="宋体" w:hAnsi="宋体" w:cs="宋体"/>
          <w:highlight w:val="none"/>
        </w:rPr>
        <w:t>四、乙方确认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ascii="宋体" w:hAnsi="宋体" w:cs="宋体"/>
          <w:highlight w:val="none"/>
        </w:rPr>
        <w:t>(一)</w:t>
      </w:r>
      <w:r>
        <w:rPr>
          <w:rFonts w:hint="eastAsia" w:ascii="宋体" w:hAnsi="宋体" w:cs="宋体"/>
          <w:highlight w:val="none"/>
        </w:rPr>
        <w:t>因为合同标的全部为旧货架和配件，</w:t>
      </w:r>
      <w:r>
        <w:rPr>
          <w:rFonts w:ascii="宋体" w:hAnsi="宋体" w:cs="宋体"/>
          <w:highlight w:val="none"/>
        </w:rPr>
        <w:t>在</w:t>
      </w:r>
      <w:r>
        <w:rPr>
          <w:rFonts w:hint="eastAsia" w:ascii="宋体" w:hAnsi="宋体" w:cs="宋体"/>
          <w:highlight w:val="none"/>
        </w:rPr>
        <w:t>货架运输</w:t>
      </w:r>
      <w:r>
        <w:rPr>
          <w:rFonts w:ascii="宋体" w:hAnsi="宋体" w:cs="宋体"/>
          <w:highlight w:val="none"/>
        </w:rPr>
        <w:t>，安装过程中，如有</w:t>
      </w:r>
      <w:r>
        <w:rPr>
          <w:rFonts w:hint="eastAsia" w:ascii="宋体" w:hAnsi="宋体" w:cs="宋体"/>
          <w:highlight w:val="none"/>
        </w:rPr>
        <w:t>非乙方故意原因</w:t>
      </w:r>
      <w:r>
        <w:rPr>
          <w:rFonts w:ascii="宋体" w:hAnsi="宋体" w:cs="宋体"/>
          <w:highlight w:val="none"/>
        </w:rPr>
        <w:t>损坏</w:t>
      </w:r>
      <w:r>
        <w:rPr>
          <w:rFonts w:hint="eastAsia" w:ascii="宋体" w:hAnsi="宋体" w:cs="宋体"/>
          <w:highlight w:val="none"/>
        </w:rPr>
        <w:t>或者质量问题损坏的</w:t>
      </w:r>
      <w:r>
        <w:rPr>
          <w:rFonts w:ascii="宋体" w:hAnsi="宋体" w:cs="宋体"/>
          <w:highlight w:val="none"/>
        </w:rPr>
        <w:t>，</w:t>
      </w:r>
      <w:r>
        <w:rPr>
          <w:rFonts w:hint="eastAsia" w:ascii="宋体" w:hAnsi="宋体" w:cs="宋体"/>
          <w:highlight w:val="none"/>
        </w:rPr>
        <w:t>乙方不承担任何责任。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ascii="宋体" w:hAnsi="宋体" w:cs="宋体"/>
          <w:highlight w:val="none"/>
        </w:rPr>
        <w:t>(二)本合同之</w:t>
      </w:r>
      <w:r>
        <w:rPr>
          <w:rFonts w:hint="eastAsia" w:ascii="宋体" w:hAnsi="宋体" w:cs="宋体"/>
          <w:highlight w:val="none"/>
        </w:rPr>
        <w:t>履行</w:t>
      </w:r>
      <w:r>
        <w:rPr>
          <w:rFonts w:ascii="宋体" w:hAnsi="宋体" w:cs="宋体"/>
          <w:highlight w:val="none"/>
        </w:rPr>
        <w:t>不代表双方(包括乙方与甲方之间)建立代理或雇佣关系。乙方</w:t>
      </w:r>
      <w:r>
        <w:rPr>
          <w:rFonts w:hint="eastAsia" w:ascii="宋体" w:hAnsi="宋体" w:cs="宋体"/>
          <w:highlight w:val="none"/>
        </w:rPr>
        <w:t>因履行</w:t>
      </w:r>
      <w:r>
        <w:rPr>
          <w:rFonts w:ascii="宋体" w:hAnsi="宋体" w:cs="宋体"/>
          <w:highlight w:val="none"/>
        </w:rPr>
        <w:t>本合同过程中发生的人身及财产损失，应由乙方自行</w:t>
      </w:r>
      <w:r>
        <w:rPr>
          <w:rFonts w:hint="eastAsia" w:ascii="宋体" w:hAnsi="宋体" w:cs="宋体"/>
          <w:highlight w:val="none"/>
        </w:rPr>
        <w:t>承担</w:t>
      </w:r>
      <w:r>
        <w:rPr>
          <w:rFonts w:ascii="宋体" w:hAnsi="宋体" w:cs="宋体"/>
          <w:highlight w:val="none"/>
        </w:rPr>
        <w:t>负责(甲方过错造成的除外)。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ascii="宋体" w:hAnsi="宋体" w:cs="宋体"/>
          <w:highlight w:val="none"/>
        </w:rPr>
        <w:t>(三)</w:t>
      </w:r>
      <w:r>
        <w:rPr>
          <w:rFonts w:hint="eastAsia" w:ascii="宋体" w:hAnsi="宋体" w:cs="宋体"/>
          <w:highlight w:val="none"/>
          <w:lang w:val="en-US" w:eastAsia="zh-CN"/>
        </w:rPr>
        <w:t>乙方</w:t>
      </w:r>
      <w:r>
        <w:rPr>
          <w:rFonts w:hint="eastAsia" w:ascii="宋体" w:hAnsi="宋体" w:cs="宋体"/>
          <w:highlight w:val="none"/>
        </w:rPr>
        <w:t>运输</w:t>
      </w:r>
      <w:r>
        <w:rPr>
          <w:rFonts w:ascii="宋体" w:hAnsi="宋体" w:cs="宋体"/>
          <w:highlight w:val="none"/>
        </w:rPr>
        <w:t>，</w:t>
      </w:r>
      <w:r>
        <w:rPr>
          <w:rFonts w:hint="eastAsia" w:ascii="宋体" w:hAnsi="宋体" w:cs="宋体"/>
          <w:highlight w:val="none"/>
          <w:lang w:val="en-US" w:eastAsia="zh-CN"/>
        </w:rPr>
        <w:t>乙方</w:t>
      </w:r>
      <w:r>
        <w:rPr>
          <w:rFonts w:ascii="宋体" w:hAnsi="宋体" w:cs="宋体"/>
          <w:highlight w:val="none"/>
        </w:rPr>
        <w:t>安装过程所有的人员</w:t>
      </w:r>
      <w:r>
        <w:rPr>
          <w:rFonts w:hint="eastAsia" w:ascii="宋体" w:hAnsi="宋体" w:cs="宋体"/>
          <w:highlight w:val="none"/>
        </w:rPr>
        <w:t>需遵守甲方厂区安全生产管理规定，因违反甲方相关规定</w:t>
      </w:r>
      <w:r>
        <w:rPr>
          <w:rFonts w:ascii="宋体" w:hAnsi="宋体" w:cs="宋体"/>
          <w:highlight w:val="none"/>
        </w:rPr>
        <w:t>引起</w:t>
      </w:r>
      <w:r>
        <w:rPr>
          <w:rFonts w:hint="eastAsia" w:ascii="宋体" w:hAnsi="宋体" w:cs="宋体"/>
          <w:highlight w:val="none"/>
        </w:rPr>
        <w:t>的</w:t>
      </w:r>
      <w:r>
        <w:rPr>
          <w:rFonts w:ascii="宋体" w:hAnsi="宋体" w:cs="宋体"/>
          <w:highlight w:val="none"/>
        </w:rPr>
        <w:t>事故由乙方负责。</w:t>
      </w:r>
      <w:r>
        <w:rPr>
          <w:rFonts w:ascii="宋体" w:hAnsi="宋体" w:cs="宋体"/>
          <w:highlight w:val="none"/>
        </w:rPr>
        <w:br w:type="textWrapping"/>
      </w:r>
      <w:r>
        <w:rPr>
          <w:rFonts w:ascii="宋体" w:hAnsi="宋体" w:cs="宋体"/>
          <w:highlight w:val="none"/>
        </w:rPr>
        <w:t>五</w:t>
      </w:r>
      <w:r>
        <w:rPr>
          <w:rFonts w:hint="eastAsia" w:ascii="宋体" w:hAnsi="宋体" w:cs="宋体"/>
          <w:highlight w:val="none"/>
        </w:rPr>
        <w:t>、</w:t>
      </w:r>
      <w:r>
        <w:rPr>
          <w:rFonts w:ascii="宋体" w:hAnsi="宋体" w:cs="宋体"/>
          <w:highlight w:val="none"/>
        </w:rPr>
        <w:t>其他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ascii="宋体" w:hAnsi="宋体" w:cs="宋体"/>
          <w:highlight w:val="none"/>
        </w:rPr>
        <w:t>(一)本合同一式</w:t>
      </w:r>
      <w:r>
        <w:rPr>
          <w:rFonts w:hint="eastAsia" w:ascii="宋体" w:hAnsi="宋体" w:cs="宋体"/>
          <w:highlight w:val="none"/>
          <w:lang w:val="en-US" w:eastAsia="zh-CN"/>
        </w:rPr>
        <w:t>贰</w:t>
      </w:r>
      <w:r>
        <w:rPr>
          <w:rFonts w:ascii="宋体" w:hAnsi="宋体" w:cs="宋体"/>
          <w:highlight w:val="none"/>
        </w:rPr>
        <w:t>份(甲方</w:t>
      </w:r>
      <w:r>
        <w:rPr>
          <w:rFonts w:hint="eastAsia" w:ascii="宋体" w:hAnsi="宋体" w:cs="宋体"/>
          <w:highlight w:val="none"/>
        </w:rPr>
        <w:t>壹</w:t>
      </w:r>
      <w:r>
        <w:rPr>
          <w:rFonts w:ascii="宋体" w:hAnsi="宋体" w:cs="宋体"/>
          <w:highlight w:val="none"/>
        </w:rPr>
        <w:t>份，乙方壹份)，自双方签字盖章之日起生效，未尽事宜参照</w:t>
      </w:r>
      <w:r>
        <w:rPr>
          <w:rFonts w:hint="eastAsia" w:ascii="宋体" w:hAnsi="宋体" w:cs="宋体"/>
          <w:highlight w:val="none"/>
        </w:rPr>
        <w:t>相关法律法规</w:t>
      </w:r>
      <w:r>
        <w:rPr>
          <w:rFonts w:ascii="宋体" w:hAnsi="宋体" w:cs="宋体"/>
          <w:highlight w:val="none"/>
        </w:rPr>
        <w:t>执行</w:t>
      </w:r>
      <w:r>
        <w:rPr>
          <w:rFonts w:hint="eastAsia" w:ascii="宋体" w:hAnsi="宋体" w:cs="宋体"/>
          <w:highlight w:val="none"/>
        </w:rPr>
        <w:t>，</w:t>
      </w:r>
      <w:r>
        <w:rPr>
          <w:rFonts w:ascii="宋体" w:hAnsi="宋体" w:cs="宋体"/>
          <w:highlight w:val="none"/>
        </w:rPr>
        <w:t>本合同的附件作为本合同之组成部分，同具法律效力。</w:t>
      </w:r>
      <w:r>
        <w:rPr>
          <w:rFonts w:ascii="宋体" w:hAnsi="宋体" w:cs="宋体"/>
          <w:highlight w:val="none"/>
        </w:rPr>
        <w:br w:type="textWrapping"/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ascii="宋体" w:hAnsi="宋体" w:cs="宋体"/>
          <w:highlight w:val="none"/>
        </w:rPr>
        <w:t>(二)本合同如发生纠纷，当事人</w:t>
      </w:r>
      <w:r>
        <w:rPr>
          <w:rFonts w:hint="eastAsia" w:ascii="宋体" w:hAnsi="宋体" w:cs="宋体"/>
          <w:highlight w:val="none"/>
          <w:lang w:val="en-US" w:eastAsia="zh-CN"/>
        </w:rPr>
        <w:t>双方</w:t>
      </w:r>
      <w:r>
        <w:rPr>
          <w:rFonts w:ascii="宋体" w:hAnsi="宋体" w:cs="宋体"/>
          <w:highlight w:val="none"/>
        </w:rPr>
        <w:t>应当及时协商解决，协商不成时，</w:t>
      </w:r>
      <w:r>
        <w:rPr>
          <w:rFonts w:hint="eastAsia" w:ascii="宋体" w:hAnsi="宋体" w:cs="宋体"/>
          <w:highlight w:val="none"/>
        </w:rPr>
        <w:t>任何一方</w:t>
      </w:r>
      <w:r>
        <w:rPr>
          <w:rFonts w:ascii="宋体" w:hAnsi="宋体" w:cs="宋体"/>
          <w:highlight w:val="none"/>
        </w:rPr>
        <w:t>均</w:t>
      </w:r>
      <w:r>
        <w:rPr>
          <w:rFonts w:hint="eastAsia" w:ascii="宋体" w:hAnsi="宋体" w:cs="宋体"/>
          <w:highlight w:val="none"/>
        </w:rPr>
        <w:t>可</w:t>
      </w:r>
      <w:r>
        <w:rPr>
          <w:rFonts w:ascii="宋体" w:hAnsi="宋体" w:cs="宋体"/>
          <w:highlight w:val="none"/>
        </w:rPr>
        <w:t>在</w:t>
      </w:r>
      <w:r>
        <w:rPr>
          <w:rFonts w:hint="eastAsia" w:ascii="宋体" w:hAnsi="宋体" w:cs="宋体"/>
          <w:highlight w:val="none"/>
        </w:rPr>
        <w:t>甲方住所地人民法院</w:t>
      </w:r>
      <w:r>
        <w:rPr>
          <w:rFonts w:ascii="宋体" w:hAnsi="宋体" w:cs="宋体"/>
          <w:highlight w:val="none"/>
        </w:rPr>
        <w:t>提起诉讼。</w:t>
      </w:r>
      <w:bookmarkStart w:id="0" w:name="_GoBack"/>
      <w:bookmarkEnd w:id="0"/>
      <w:r>
        <w:rPr>
          <w:rFonts w:ascii="宋体" w:hAnsi="宋体" w:cs="宋体"/>
          <w:highlight w:val="none"/>
        </w:rPr>
        <w:br w:type="textWrapping"/>
      </w:r>
    </w:p>
    <w:p>
      <w:pPr>
        <w:spacing w:line="360" w:lineRule="auto"/>
        <w:ind w:right="-512" w:rightChars="-244"/>
        <w:rPr>
          <w:rFonts w:ascii="宋体" w:hAnsi="宋体" w:cs="宋体"/>
          <w:highlight w:val="none"/>
        </w:rPr>
      </w:pPr>
    </w:p>
    <w:p>
      <w:pPr>
        <w:spacing w:after="240" w:line="360" w:lineRule="auto"/>
        <w:ind w:left="-420" w:leftChars="-200" w:right="-512" w:rightChars="-244"/>
        <w:rPr>
          <w:rFonts w:hint="default" w:eastAsia="宋体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</w:rPr>
        <w:t xml:space="preserve">    </w:t>
      </w:r>
      <w:r>
        <w:rPr>
          <w:rFonts w:ascii="宋体" w:hAnsi="宋体" w:cs="宋体"/>
          <w:highlight w:val="none"/>
        </w:rPr>
        <w:t>甲方:</w:t>
      </w:r>
      <w:r>
        <w:rPr>
          <w:rFonts w:hint="eastAsia" w:ascii="宋体" w:hAnsi="宋体" w:cs="宋体"/>
          <w:highlight w:val="none"/>
        </w:rPr>
        <w:t xml:space="preserve"> </w:t>
      </w:r>
      <w:r>
        <w:rPr>
          <w:rFonts w:hint="eastAsia" w:cs="宋体" w:asciiTheme="minorEastAsia" w:hAnsiTheme="minorEastAsia" w:eastAsiaTheme="minorEastAsia"/>
          <w:bCs/>
          <w:highlight w:val="none"/>
        </w:rPr>
        <w:t>北京朝批商贸股份有限公司</w:t>
      </w:r>
      <w:r>
        <w:rPr>
          <w:rFonts w:hint="eastAsia" w:ascii="宋体" w:hAnsi="宋体" w:cs="宋体"/>
          <w:highlight w:val="none"/>
        </w:rPr>
        <w:t xml:space="preserve">  </w:t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ascii="宋体" w:hAnsi="宋体" w:cs="宋体"/>
          <w:highlight w:val="none"/>
        </w:rPr>
        <w:t>乙方:</w:t>
      </w:r>
      <w:r>
        <w:rPr>
          <w:rFonts w:hint="eastAsia"/>
          <w:szCs w:val="21"/>
          <w:highlight w:val="none"/>
          <w:lang w:val="en-US" w:eastAsia="zh-CN"/>
        </w:rPr>
        <w:t xml:space="preserve"> </w:t>
      </w:r>
      <w:r>
        <w:rPr>
          <w:rFonts w:hint="eastAsia"/>
          <w:szCs w:val="21"/>
          <w:highlight w:val="none"/>
        </w:rPr>
        <w:t xml:space="preserve">  </w:t>
      </w:r>
    </w:p>
    <w:p>
      <w:pPr>
        <w:spacing w:line="360" w:lineRule="auto"/>
        <w:jc w:val="both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签章：</w:t>
      </w:r>
      <w:r>
        <w:rPr>
          <w:rFonts w:hint="eastAsia" w:ascii="宋体" w:hAnsi="宋体" w:cs="宋体"/>
          <w:highlight w:val="none"/>
        </w:rPr>
        <w:t xml:space="preserve">                    </w:t>
      </w:r>
      <w:r>
        <w:rPr>
          <w:rFonts w:hint="eastAsia" w:ascii="宋体" w:hAnsi="宋体" w:cs="宋体"/>
          <w:highlight w:val="none"/>
          <w:lang w:val="en-US" w:eastAsia="zh-CN"/>
        </w:rPr>
        <w:t xml:space="preserve">      </w:t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hint="eastAsia" w:ascii="宋体" w:hAnsi="宋体" w:cs="宋体"/>
          <w:highlight w:val="none"/>
          <w:lang w:val="en-US" w:eastAsia="zh-CN"/>
        </w:rPr>
        <w:t xml:space="preserve">签章：  </w:t>
      </w:r>
    </w:p>
    <w:p>
      <w:pPr>
        <w:spacing w:line="360" w:lineRule="auto"/>
        <w:jc w:val="both"/>
        <w:rPr>
          <w:rFonts w:hint="default" w:ascii="宋体" w:hAnsi="华文中宋" w:eastAsia="宋体"/>
          <w:b/>
          <w:bCs/>
          <w:sz w:val="32"/>
          <w:highlight w:val="none"/>
          <w:lang w:val="en-US" w:eastAsia="zh-CN"/>
        </w:rPr>
      </w:pPr>
      <w:r>
        <w:rPr>
          <w:rFonts w:ascii="宋体" w:hAnsi="宋体" w:cs="宋体"/>
          <w:highlight w:val="none"/>
        </w:rPr>
        <w:t>日期:</w:t>
      </w:r>
      <w:r>
        <w:rPr>
          <w:rFonts w:hint="eastAsia" w:ascii="宋体" w:hAnsi="宋体" w:cs="宋体"/>
          <w:highlight w:val="none"/>
        </w:rPr>
        <w:t xml:space="preserve">                           </w:t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ascii="宋体" w:hAnsi="宋体" w:cs="宋体"/>
          <w:highlight w:val="none"/>
        </w:rPr>
        <w:t>日期:</w:t>
      </w:r>
      <w:r>
        <w:rPr>
          <w:rFonts w:hint="eastAsia" w:ascii="宋体" w:hAnsi="宋体" w:cs="宋体"/>
          <w:highlight w:val="none"/>
          <w:lang w:val="en-US" w:eastAsia="zh-CN"/>
        </w:rPr>
        <w:tab/>
      </w:r>
      <w:r>
        <w:rPr>
          <w:rFonts w:ascii="宋体" w:hAnsi="宋体" w:cs="宋体"/>
          <w:highlight w:val="none"/>
        </w:rPr>
        <w:br w:type="textWrapping"/>
      </w:r>
    </w:p>
    <w:p>
      <w:pPr>
        <w:spacing w:line="360" w:lineRule="auto"/>
        <w:jc w:val="center"/>
        <w:rPr>
          <w:rFonts w:ascii="宋体" w:hAnsi="华文中宋"/>
          <w:b/>
          <w:bCs/>
          <w:sz w:val="32"/>
        </w:rPr>
      </w:pPr>
    </w:p>
    <w:p>
      <w:pPr>
        <w:spacing w:line="360" w:lineRule="auto"/>
        <w:rPr>
          <w:rFonts w:hint="eastAsia" w:ascii="宋体" w:hAnsi="宋体" w:cs="宋体"/>
          <w:color w:val="000000"/>
        </w:rPr>
      </w:pPr>
    </w:p>
    <w:p>
      <w:pPr>
        <w:spacing w:line="360" w:lineRule="auto"/>
        <w:rPr>
          <w:rFonts w:hint="eastAsia" w:ascii="宋体" w:hAnsi="宋体" w:cs="宋体"/>
          <w:color w:val="000000"/>
        </w:rPr>
      </w:pPr>
    </w:p>
    <w:p>
      <w:pPr>
        <w:pStyle w:val="2"/>
        <w:rPr>
          <w:rFonts w:hint="eastAsia"/>
        </w:rPr>
      </w:pPr>
    </w:p>
    <w:p>
      <w:pPr>
        <w:spacing w:line="360" w:lineRule="auto"/>
        <w:rPr>
          <w:rFonts w:hint="eastAsia" w:ascii="宋体" w:hAnsi="宋体" w:cs="宋体"/>
          <w:color w:val="000000"/>
        </w:rPr>
      </w:pPr>
    </w:p>
    <w:p>
      <w:pPr>
        <w:pStyle w:val="2"/>
        <w:rPr>
          <w:rFonts w:hint="eastAsia" w:ascii="宋体" w:hAnsi="宋体" w:cs="宋体"/>
          <w:color w:val="000000"/>
        </w:rPr>
      </w:pPr>
    </w:p>
    <w:p>
      <w:pPr>
        <w:pStyle w:val="2"/>
        <w:rPr>
          <w:rFonts w:hint="eastAsia" w:ascii="宋体" w:hAnsi="宋体" w:cs="宋体"/>
          <w:color w:val="000000"/>
        </w:rPr>
      </w:pPr>
    </w:p>
    <w:p>
      <w:pPr>
        <w:spacing w:line="360" w:lineRule="auto"/>
        <w:rPr>
          <w:rFonts w:hint="eastAsia" w:ascii="宋体" w:hAnsi="宋体" w:cs="宋体"/>
          <w:color w:val="000000"/>
          <w:highlight w:val="yellow"/>
        </w:rPr>
      </w:pPr>
    </w:p>
    <w:p>
      <w:pPr>
        <w:spacing w:line="360" w:lineRule="auto"/>
        <w:rPr>
          <w:rFonts w:hint="eastAsia" w:ascii="宋体" w:hAnsi="宋体" w:cs="宋体"/>
          <w:color w:val="000000"/>
          <w:highlight w:val="yellow"/>
        </w:rPr>
      </w:pPr>
    </w:p>
    <w:p>
      <w:pPr>
        <w:spacing w:line="360" w:lineRule="auto"/>
        <w:rPr>
          <w:rFonts w:hint="eastAsia" w:ascii="宋体" w:hAnsi="宋体" w:cs="宋体"/>
          <w:color w:val="000000"/>
          <w:highlight w:val="yellow"/>
        </w:rPr>
      </w:pPr>
    </w:p>
    <w:p>
      <w:pPr>
        <w:spacing w:line="360" w:lineRule="auto"/>
        <w:rPr>
          <w:rFonts w:hint="eastAsia" w:ascii="宋体" w:hAnsi="宋体" w:cs="宋体"/>
          <w:color w:val="000000"/>
          <w:highlight w:val="yellow"/>
        </w:rPr>
      </w:pPr>
    </w:p>
    <w:p>
      <w:pPr>
        <w:spacing w:line="360" w:lineRule="auto"/>
        <w:rPr>
          <w:rFonts w:hint="eastAsia" w:ascii="宋体" w:hAnsi="宋体" w:cs="宋体"/>
          <w:color w:val="000000"/>
          <w:highlight w:val="none"/>
        </w:rPr>
      </w:pPr>
      <w:r>
        <w:rPr>
          <w:rFonts w:hint="eastAsia" w:ascii="宋体" w:hAnsi="宋体" w:cs="宋体"/>
          <w:color w:val="000000"/>
          <w:highlight w:val="none"/>
        </w:rPr>
        <w:t>附件一：</w:t>
      </w:r>
      <w:r>
        <w:rPr>
          <w:rFonts w:hint="eastAsia" w:ascii="宋体" w:hAnsi="宋体" w:cs="宋体"/>
          <w:color w:val="000000"/>
          <w:sz w:val="21"/>
          <w:szCs w:val="21"/>
          <w:highlight w:val="none"/>
          <w:lang w:eastAsia="zh-CN"/>
        </w:rPr>
        <w:t>（供应商报价格式可根据实际情况自拟）</w:t>
      </w:r>
    </w:p>
    <w:p>
      <w:pPr>
        <w:spacing w:line="360" w:lineRule="auto"/>
        <w:jc w:val="center"/>
        <w:rPr>
          <w:rFonts w:ascii="微软雅黑" w:hAnsi="微软雅黑" w:eastAsia="微软雅黑" w:cs="微软雅黑"/>
          <w:color w:val="333333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cs="宋体"/>
          <w:color w:val="000000"/>
          <w:sz w:val="28"/>
          <w:szCs w:val="28"/>
          <w:highlight w:val="none"/>
        </w:rPr>
        <w:t>报价表</w:t>
      </w:r>
    </w:p>
    <w:p>
      <w:pPr>
        <w:tabs>
          <w:tab w:val="left" w:pos="737"/>
        </w:tabs>
        <w:rPr>
          <w:highlight w:val="none"/>
        </w:rPr>
      </w:pPr>
    </w:p>
    <w:tbl>
      <w:tblPr>
        <w:tblStyle w:val="8"/>
        <w:tblpPr w:leftFromText="180" w:rightFromText="180" w:vertAnchor="text" w:horzAnchor="page" w:tblpX="1486" w:tblpY="644"/>
        <w:tblOverlap w:val="never"/>
        <w:tblW w:w="9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100"/>
        <w:gridCol w:w="1472"/>
        <w:gridCol w:w="2400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报价（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单价）</w:t>
            </w: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切割货架+底座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切割货架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拆除货架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立旧货架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加工连接杆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焊接跨梁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龙门梁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tabs>
          <w:tab w:val="left" w:pos="737"/>
        </w:tabs>
        <w:rPr>
          <w:highlight w:val="yellow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  <w:highlight w:val="yellow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  <w:highlight w:val="yellow"/>
        </w:rPr>
      </w:pP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b/>
          <w:bCs/>
          <w:kern w:val="0"/>
          <w:sz w:val="28"/>
          <w:szCs w:val="28"/>
          <w:highlight w:val="none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  <w:lang w:val="en-US" w:eastAsia="zh-CN"/>
        </w:rPr>
        <w:t>五</w:t>
      </w:r>
      <w:r>
        <w:rPr>
          <w:rFonts w:ascii="仿宋" w:hAnsi="仿宋" w:eastAsia="仿宋" w:cs="仿宋"/>
          <w:b/>
          <w:bCs/>
          <w:kern w:val="0"/>
          <w:sz w:val="28"/>
          <w:szCs w:val="28"/>
          <w:highlight w:val="none"/>
        </w:rPr>
        <w:t>部分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</w:rPr>
        <w:t>响应文件格式</w:t>
      </w:r>
    </w:p>
    <w:p>
      <w:pPr>
        <w:widowControl/>
        <w:shd w:val="clear" w:color="auto" w:fill="FFFFFF"/>
        <w:spacing w:before="100" w:after="100" w:line="360" w:lineRule="auto"/>
        <w:rPr>
          <w:rFonts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  <w:t>（一）报价承诺函:</w:t>
      </w:r>
    </w:p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报  价  承  诺  函</w:t>
      </w:r>
    </w:p>
    <w:p>
      <w:pPr>
        <w:widowControl/>
        <w:shd w:val="clear" w:color="auto" w:fill="FFFFFF"/>
        <w:spacing w:before="100" w:after="100" w:line="380" w:lineRule="exact"/>
        <w:rPr>
          <w:rFonts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highlight w:val="none"/>
        </w:rPr>
        <w:t>北京朝批商贸股份有限公司</w:t>
      </w:r>
    </w:p>
    <w:p>
      <w:pPr>
        <w:widowControl/>
        <w:shd w:val="clear" w:color="auto" w:fill="FFFFFF"/>
        <w:spacing w:before="100" w:after="100" w:line="380" w:lineRule="exact"/>
        <w:ind w:firstLine="600"/>
        <w:jc w:val="lef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根据贵公司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房山库立体货架再利用改造项目</w:t>
      </w:r>
      <w:r>
        <w:rPr>
          <w:rFonts w:hint="eastAsia" w:ascii="仿宋" w:hAnsi="仿宋" w:eastAsia="仿宋" w:cs="仿宋"/>
          <w:sz w:val="24"/>
          <w:highlight w:val="none"/>
        </w:rPr>
        <w:t>，我方愿意响应。</w:t>
      </w:r>
    </w:p>
    <w:p>
      <w:pPr>
        <w:widowControl/>
        <w:shd w:val="clear" w:color="auto" w:fill="FFFFFF"/>
        <w:spacing w:before="100" w:after="100" w:line="380" w:lineRule="exact"/>
        <w:ind w:firstLine="560"/>
        <w:jc w:val="lef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为此，我方作如下郑重声明：</w:t>
      </w:r>
    </w:p>
    <w:p>
      <w:pPr>
        <w:widowControl/>
        <w:numPr>
          <w:ilvl w:val="0"/>
          <w:numId w:val="5"/>
        </w:numPr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我方愿意按照文件的所有要求，提供所需的项目方案和服务措施，响应文件中所有关于报价资格的文件、证明、陈述均是真实、准确、有效的。若有违背，我公司（单位）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     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>   </w:t>
      </w:r>
      <w:r>
        <w:rPr>
          <w:rFonts w:hint="eastAsia" w:ascii="仿宋" w:hAnsi="仿宋" w:eastAsia="仿宋" w:cs="仿宋"/>
          <w:sz w:val="24"/>
          <w:highlight w:val="none"/>
        </w:rPr>
        <w:t>愿意承担由此而产生的一切后果。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2.按照文件规定，本次提供产品的含税价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详见报价表</w:t>
      </w:r>
      <w:r>
        <w:rPr>
          <w:rFonts w:hint="eastAsia" w:ascii="仿宋" w:hAnsi="仿宋" w:eastAsia="仿宋" w:cs="仿宋"/>
          <w:sz w:val="24"/>
          <w:highlight w:val="none"/>
        </w:rPr>
        <w:t>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3.我方正式提交响应文件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highlight w:val="none"/>
        </w:rPr>
        <w:t>份。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4.供应商已详细审查全部响应文件，包括修改文件（如有的话）以及全部参考资料和有关附件。我们完全理解并同意放弃对这方面有不明误解的权利。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highlight w:val="none"/>
        </w:rPr>
        <w:t>.我方同意提供按照贵方可能要求的与其有关的一切数据或资料，理解贵方不一定要接受最低报价或收到的任何报价。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highlight w:val="none"/>
        </w:rPr>
        <w:t>.我方的报价文件在正式报价后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>90</w:t>
      </w:r>
      <w:r>
        <w:rPr>
          <w:rFonts w:hint="eastAsia" w:ascii="仿宋" w:hAnsi="仿宋" w:eastAsia="仿宋" w:cs="仿宋"/>
          <w:sz w:val="24"/>
          <w:highlight w:val="none"/>
        </w:rPr>
        <w:t>天内有效。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/>
        </w:rPr>
      </w:pPr>
      <w:r>
        <w:rPr>
          <w:rFonts w:hint="eastAsia" w:ascii="仿宋" w:hAnsi="仿宋" w:eastAsia="仿宋" w:cs="仿宋"/>
          <w:kern w:val="2"/>
          <w:sz w:val="24"/>
          <w:szCs w:val="22"/>
          <w:highlight w:val="none"/>
          <w:lang w:val="en-US" w:eastAsia="zh-CN" w:bidi="ar-SA"/>
        </w:rPr>
        <w:t>7.我方同意本文件合同条款及设定的付款条件。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highlight w:val="none"/>
        </w:rPr>
        <w:t>.我公司（单位）参加本次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房山库立体货架再利用改造项目</w:t>
      </w:r>
      <w:r>
        <w:rPr>
          <w:rFonts w:hint="eastAsia" w:ascii="仿宋" w:hAnsi="仿宋" w:eastAsia="仿宋" w:cs="仿宋"/>
          <w:sz w:val="24"/>
          <w:highlight w:val="none"/>
        </w:rPr>
        <w:t>前三年内，在经营活动中没有重大违法记录，在行业内从事相关工作未受到政府部门给予不良记录或行政处罚；没有处于被责令停业、投标资格被取消、财产被接管、冻结、破产状态及没有被暂停或者取消投标资格；近三年没有骗取中标和严重违约问题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highlight w:val="none"/>
        </w:rPr>
        <w:t>.与本次有关的一切正式往来通讯请寄：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响应单位全称：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地址：                            联系人：   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电话：                            邮  箱：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法定代表人或法定代表人授权代表签字及盖公章：</w:t>
      </w:r>
    </w:p>
    <w:p>
      <w:pPr>
        <w:adjustRightInd w:val="0"/>
        <w:snapToGrid w:val="0"/>
        <w:spacing w:line="400" w:lineRule="exact"/>
        <w:ind w:firstLine="480" w:firstLineChars="200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widowControl/>
        <w:shd w:val="clear" w:color="auto" w:fill="FFFFFF"/>
        <w:spacing w:before="100" w:after="100" w:line="380" w:lineRule="exact"/>
        <w:jc w:val="righ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       年   月   日</w:t>
      </w:r>
    </w:p>
    <w:p>
      <w:pPr>
        <w:widowControl/>
        <w:shd w:val="clear" w:color="auto" w:fill="FFFFFF"/>
        <w:spacing w:before="100" w:after="100" w:line="380" w:lineRule="exact"/>
        <w:jc w:val="right"/>
        <w:rPr>
          <w:rFonts w:ascii="仿宋" w:hAnsi="仿宋" w:eastAsia="仿宋" w:cs="仿宋"/>
          <w:kern w:val="0"/>
          <w:sz w:val="24"/>
          <w:highlight w:val="yellow"/>
        </w:rPr>
      </w:pPr>
    </w:p>
    <w:p>
      <w:pPr>
        <w:widowControl/>
        <w:shd w:val="clear" w:color="auto" w:fill="FFFFFF"/>
        <w:spacing w:before="100" w:after="100" w:line="360" w:lineRule="auto"/>
        <w:rPr>
          <w:rFonts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  <w:t>（二）供应商报价表（</w:t>
      </w:r>
      <w:r>
        <w:rPr>
          <w:rFonts w:hint="eastAsia" w:ascii="仿宋" w:hAnsi="仿宋" w:eastAsia="仿宋" w:cs="仿宋"/>
          <w:b/>
          <w:bCs/>
          <w:i/>
          <w:iCs/>
          <w:kern w:val="0"/>
          <w:sz w:val="24"/>
          <w:highlight w:val="none"/>
        </w:rPr>
        <w:t>参考格式</w:t>
      </w:r>
      <w:r>
        <w:rPr>
          <w:rFonts w:hint="eastAsia" w:ascii="仿宋" w:hAnsi="仿宋" w:eastAsia="仿宋" w:cs="仿宋"/>
          <w:b/>
          <w:bCs/>
          <w:i/>
          <w:iCs/>
          <w:kern w:val="0"/>
          <w:sz w:val="24"/>
          <w:highlight w:val="none"/>
          <w:lang w:val="en-US" w:eastAsia="zh-CN"/>
        </w:rPr>
        <w:t>,供应商报价格式可根据实际情况自拟</w:t>
      </w:r>
      <w:r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  <w:t>）：</w:t>
      </w:r>
    </w:p>
    <w:tbl>
      <w:tblPr>
        <w:tblStyle w:val="8"/>
        <w:tblpPr w:leftFromText="180" w:rightFromText="180" w:vertAnchor="text" w:horzAnchor="page" w:tblpX="1486" w:tblpY="644"/>
        <w:tblOverlap w:val="never"/>
        <w:tblW w:w="88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878"/>
        <w:gridCol w:w="1262"/>
        <w:gridCol w:w="2625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报价（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单价）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切割货架+底座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切割货架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拆除货架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立旧货架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片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加工连接杆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焊接跨梁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龙门梁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2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6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  <w:t>供 应 商 报 价 表</w:t>
      </w:r>
    </w:p>
    <w:p>
      <w:pPr>
        <w:widowControl/>
        <w:shd w:val="clear" w:color="auto" w:fill="FFFFFF"/>
        <w:spacing w:before="100" w:after="100"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widowControl/>
        <w:shd w:val="clear" w:color="auto" w:fill="FFFFFF"/>
        <w:spacing w:before="100" w:after="100"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供应商名称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>:</w:t>
      </w:r>
    </w:p>
    <w:p>
      <w:pPr>
        <w:widowControl/>
        <w:shd w:val="clear" w:color="auto" w:fill="FFFFFF"/>
        <w:spacing w:before="100" w:after="100"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（盖章）                           </w:t>
      </w:r>
    </w:p>
    <w:p>
      <w:pPr>
        <w:widowControl/>
        <w:shd w:val="clear" w:color="auto" w:fill="FFFFFF"/>
        <w:spacing w:before="100" w:after="100" w:line="360" w:lineRule="auto"/>
        <w:ind w:firstLine="2160" w:firstLineChars="900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widowControl/>
        <w:shd w:val="clear" w:color="auto" w:fill="FFFFFF"/>
        <w:spacing w:before="100" w:after="100" w:line="360" w:lineRule="auto"/>
        <w:ind w:firstLine="6480" w:firstLineChars="2700"/>
        <w:rPr>
          <w:rFonts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年   </w:t>
      </w:r>
      <w:r>
        <w:rPr>
          <w:rFonts w:hint="eastAsia" w:ascii="仿宋" w:hAnsi="仿宋" w:eastAsia="仿宋" w:cs="仿宋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   日</w:t>
      </w:r>
    </w:p>
    <w:p>
      <w:pPr>
        <w:widowControl/>
        <w:shd w:val="clear" w:color="auto" w:fill="FFFFFF"/>
        <w:spacing w:before="100" w:after="100" w:line="360" w:lineRule="auto"/>
        <w:rPr>
          <w:rFonts w:ascii="仿宋" w:hAnsi="仿宋" w:eastAsia="仿宋" w:cs="仿宋"/>
          <w:kern w:val="0"/>
          <w:sz w:val="24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5F4FA2"/>
    <w:multiLevelType w:val="singleLevel"/>
    <w:tmpl w:val="935F4FA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0C31175"/>
    <w:multiLevelType w:val="singleLevel"/>
    <w:tmpl w:val="A0C3117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9CCF103"/>
    <w:multiLevelType w:val="singleLevel"/>
    <w:tmpl w:val="49CCF1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A309372"/>
    <w:multiLevelType w:val="singleLevel"/>
    <w:tmpl w:val="4A30937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5AA2D42A"/>
    <w:multiLevelType w:val="singleLevel"/>
    <w:tmpl w:val="5AA2D42A"/>
    <w:lvl w:ilvl="0" w:tentative="0">
      <w:start w:val="1"/>
      <w:numFmt w:val="decimal"/>
      <w:suff w:val="nothing"/>
      <w:lvlText w:val="%1．"/>
      <w:lvlJc w:val="left"/>
      <w:pPr>
        <w:ind w:left="0" w:firstLine="403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F187C"/>
    <w:rsid w:val="056D1860"/>
    <w:rsid w:val="0583779A"/>
    <w:rsid w:val="0D2650DE"/>
    <w:rsid w:val="0E455CF9"/>
    <w:rsid w:val="17DC3F56"/>
    <w:rsid w:val="19CF00C8"/>
    <w:rsid w:val="1AAF333F"/>
    <w:rsid w:val="1B446651"/>
    <w:rsid w:val="1BB542A6"/>
    <w:rsid w:val="1D676E29"/>
    <w:rsid w:val="1F5704E9"/>
    <w:rsid w:val="208F187C"/>
    <w:rsid w:val="213B76DD"/>
    <w:rsid w:val="22BC0BA1"/>
    <w:rsid w:val="28362887"/>
    <w:rsid w:val="2A315F75"/>
    <w:rsid w:val="327D7359"/>
    <w:rsid w:val="36FF312B"/>
    <w:rsid w:val="373E5150"/>
    <w:rsid w:val="39662EF9"/>
    <w:rsid w:val="3BD34916"/>
    <w:rsid w:val="3C5F7D4A"/>
    <w:rsid w:val="3CE85EE2"/>
    <w:rsid w:val="41A66F33"/>
    <w:rsid w:val="4839216A"/>
    <w:rsid w:val="48A9199C"/>
    <w:rsid w:val="49C471B7"/>
    <w:rsid w:val="4C8F22BF"/>
    <w:rsid w:val="4CAF1A5D"/>
    <w:rsid w:val="505066D1"/>
    <w:rsid w:val="52657C81"/>
    <w:rsid w:val="527D30D3"/>
    <w:rsid w:val="54B41117"/>
    <w:rsid w:val="57812D77"/>
    <w:rsid w:val="5887227B"/>
    <w:rsid w:val="58EB6FB2"/>
    <w:rsid w:val="5FCA1591"/>
    <w:rsid w:val="61DE5696"/>
    <w:rsid w:val="66AB65C0"/>
    <w:rsid w:val="6C011D10"/>
    <w:rsid w:val="6E963C85"/>
    <w:rsid w:val="76DA6BC3"/>
    <w:rsid w:val="77E20F99"/>
    <w:rsid w:val="7B6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列表段落1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/>
      <w:b w:val="0"/>
      <w:bCs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2026-09-22T08:39:00Z</dcterms:created>
  <dc:creator>quhaitao</dc:creator>
  <cp:lastModifiedBy>hulanjun</cp:lastModifiedBy>
  <dcterms:modified xsi:type="dcterms:W3CDTF">2026-10-28T01:53:55Z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9794113D9E204DC39A6722C8BC5D9866_13</vt:lpwstr>
  </property>
</Properties>
</file>